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F2B89" w14:textId="03C59A8E" w:rsidR="004658BF" w:rsidRPr="00BC6D20" w:rsidRDefault="004658BF" w:rsidP="004658BF">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 xml:space="preserve">ANEXO </w:t>
      </w:r>
      <w:r w:rsidR="00A30580">
        <w:rPr>
          <w:rFonts w:cs="Calibri"/>
          <w:b/>
          <w:iCs/>
          <w:color w:val="000000"/>
          <w:kern w:val="32"/>
          <w:sz w:val="36"/>
          <w:szCs w:val="36"/>
        </w:rPr>
        <w:t xml:space="preserve">DE </w:t>
      </w:r>
      <w:r w:rsidRPr="00BC6D20">
        <w:rPr>
          <w:rFonts w:cs="Calibri"/>
          <w:b/>
          <w:iCs/>
          <w:color w:val="000000"/>
          <w:kern w:val="32"/>
          <w:sz w:val="36"/>
          <w:szCs w:val="36"/>
        </w:rPr>
        <w:t>P</w:t>
      </w:r>
      <w:r>
        <w:rPr>
          <w:rFonts w:cs="Calibri"/>
          <w:b/>
          <w:iCs/>
          <w:color w:val="000000"/>
          <w:kern w:val="32"/>
          <w:sz w:val="36"/>
          <w:szCs w:val="36"/>
        </w:rPr>
        <w:t>ENALIDADES Y RESOLUCIÓN DEL CONTRATO</w:t>
      </w:r>
    </w:p>
    <w:p w14:paraId="7D991D25" w14:textId="77777777" w:rsidR="00485437" w:rsidRPr="005D79A0" w:rsidRDefault="00485437" w:rsidP="00485437">
      <w:pPr>
        <w:rPr>
          <w:b/>
          <w:bCs/>
          <w:lang w:val="es-ES_tradnl"/>
        </w:rPr>
      </w:pPr>
    </w:p>
    <w:p w14:paraId="76000761" w14:textId="77777777" w:rsidR="00485437" w:rsidRPr="005D79A0" w:rsidRDefault="00485437" w:rsidP="00485437">
      <w:pPr>
        <w:tabs>
          <w:tab w:val="left" w:pos="980"/>
        </w:tabs>
        <w:spacing w:line="0" w:lineRule="atLeast"/>
        <w:rPr>
          <w:b/>
          <w:bCs/>
        </w:rPr>
      </w:pPr>
      <w:r w:rsidRPr="005D79A0">
        <w:rPr>
          <w:b/>
          <w:bCs/>
        </w:rPr>
        <w:t>- Cumplimiento defectuoso de la prestación objeto del contrato.</w:t>
      </w:r>
    </w:p>
    <w:p w14:paraId="529628E7" w14:textId="77777777" w:rsidR="005B639E" w:rsidRPr="005D79A0" w:rsidRDefault="005B639E" w:rsidP="00485437">
      <w:pPr>
        <w:tabs>
          <w:tab w:val="left" w:pos="980"/>
        </w:tabs>
        <w:spacing w:line="0" w:lineRule="atLeast"/>
        <w:rPr>
          <w:b/>
          <w:bCs/>
        </w:rPr>
      </w:pPr>
    </w:p>
    <w:p w14:paraId="7A2806A7" w14:textId="1706D82A" w:rsidR="00485437" w:rsidRPr="005D79A0" w:rsidRDefault="00485437" w:rsidP="00485437">
      <w:pPr>
        <w:tabs>
          <w:tab w:val="left" w:pos="980"/>
        </w:tabs>
        <w:spacing w:line="0" w:lineRule="atLeast"/>
      </w:pPr>
      <w:r w:rsidRPr="005D79A0">
        <w:t xml:space="preserve">Penalidades: Por cumplimiento defectuoso de la prestación objeto del contrato, FREMAP emitirá a la empresa adjudicataria un apercibimiento. </w:t>
      </w:r>
      <w:r w:rsidR="2CEDC0A7" w:rsidRPr="005D79A0">
        <w:t>Por cada 3 apercibimientos en el arco temporal de un año motivados por el incumplimiento de las condiciones definidas en los pliegos, FREMAP aplicará una penalidad del 5% de la facturación de la siguiente factura del Centro donde se haya dado</w:t>
      </w:r>
      <w:r w:rsidRPr="005D79A0">
        <w:t>. Se entiende por cumplimiento defectuoso:</w:t>
      </w:r>
    </w:p>
    <w:p w14:paraId="41EA42A5" w14:textId="77777777" w:rsidR="00485437" w:rsidRPr="005D79A0" w:rsidRDefault="00485437" w:rsidP="00485437">
      <w:pPr>
        <w:tabs>
          <w:tab w:val="left" w:pos="980"/>
        </w:tabs>
        <w:spacing w:line="0" w:lineRule="atLeast"/>
      </w:pPr>
    </w:p>
    <w:p w14:paraId="5609603F" w14:textId="77777777" w:rsidR="00823E95" w:rsidRPr="005D79A0" w:rsidRDefault="00485437" w:rsidP="00823E95">
      <w:pPr>
        <w:tabs>
          <w:tab w:val="left" w:pos="980"/>
        </w:tabs>
        <w:spacing w:line="0" w:lineRule="atLeast"/>
      </w:pPr>
      <w:r w:rsidRPr="005D79A0">
        <w:t>· Incumplimiento en alguna de las coberturas de mantenimiento indicadas en el pliego técnico.</w:t>
      </w:r>
    </w:p>
    <w:p w14:paraId="5D3717C0" w14:textId="77777777" w:rsidR="00823E95" w:rsidRPr="005D79A0" w:rsidRDefault="00823E95" w:rsidP="00823E95">
      <w:pPr>
        <w:tabs>
          <w:tab w:val="left" w:pos="980"/>
        </w:tabs>
        <w:spacing w:line="0" w:lineRule="atLeast"/>
      </w:pPr>
    </w:p>
    <w:p w14:paraId="53BE533A" w14:textId="41F6444B" w:rsidR="00823E95" w:rsidRPr="005D79A0" w:rsidRDefault="00823E95" w:rsidP="00823E95">
      <w:pPr>
        <w:tabs>
          <w:tab w:val="left" w:pos="980"/>
        </w:tabs>
        <w:spacing w:line="0" w:lineRule="atLeast"/>
        <w:rPr>
          <w:rFonts w:eastAsia="Times New Roman" w:cs="Calibri"/>
        </w:rPr>
      </w:pPr>
      <w:r w:rsidRPr="005D79A0">
        <w:t>. Retraso</w:t>
      </w:r>
      <w:r w:rsidRPr="005D79A0">
        <w:rPr>
          <w:rFonts w:eastAsia="Times New Roman" w:cs="Calibri"/>
        </w:rPr>
        <w:t>s injustificados en los tiempos de resolución de reclamaciones.</w:t>
      </w:r>
    </w:p>
    <w:p w14:paraId="3EE7F8B6" w14:textId="53B05693" w:rsidR="6D01276D" w:rsidRPr="005D79A0" w:rsidRDefault="6D01276D" w:rsidP="6D01276D">
      <w:pPr>
        <w:tabs>
          <w:tab w:val="left" w:pos="980"/>
        </w:tabs>
        <w:spacing w:line="0" w:lineRule="atLeast"/>
      </w:pPr>
    </w:p>
    <w:p w14:paraId="71984686" w14:textId="44E34A10" w:rsidR="2EA79811" w:rsidRPr="005D79A0" w:rsidRDefault="2EA79811" w:rsidP="6D01276D">
      <w:pPr>
        <w:tabs>
          <w:tab w:val="left" w:pos="980"/>
        </w:tabs>
        <w:spacing w:line="14" w:lineRule="atLeast"/>
        <w:rPr>
          <w:rFonts w:eastAsia="Times New Roman" w:cs="Calibri"/>
        </w:rPr>
      </w:pPr>
      <w:r w:rsidRPr="005D79A0">
        <w:t>. Retraso</w:t>
      </w:r>
      <w:r w:rsidRPr="005D79A0">
        <w:rPr>
          <w:rFonts w:eastAsia="Times New Roman" w:cs="Calibri"/>
        </w:rPr>
        <w:t xml:space="preserve">s en los tiempos de </w:t>
      </w:r>
      <w:r w:rsidR="00F82E9C" w:rsidRPr="005D79A0">
        <w:rPr>
          <w:rFonts w:eastAsia="Times New Roman" w:cs="Calibri"/>
        </w:rPr>
        <w:t xml:space="preserve">respuesta y </w:t>
      </w:r>
      <w:r w:rsidRPr="005D79A0">
        <w:rPr>
          <w:rFonts w:eastAsia="Times New Roman" w:cs="Calibri"/>
        </w:rPr>
        <w:t>resolución de incidencias y asistencia</w:t>
      </w:r>
    </w:p>
    <w:p w14:paraId="2B8E4ABD" w14:textId="77777777" w:rsidR="00823E95" w:rsidRPr="005D79A0" w:rsidRDefault="00823E95" w:rsidP="00823E95">
      <w:pPr>
        <w:tabs>
          <w:tab w:val="left" w:pos="980"/>
        </w:tabs>
        <w:spacing w:line="0" w:lineRule="atLeast"/>
        <w:rPr>
          <w:b/>
          <w:bCs/>
        </w:rPr>
      </w:pPr>
    </w:p>
    <w:p w14:paraId="3D808E56" w14:textId="71C744D6" w:rsidR="00485437" w:rsidRPr="005D79A0" w:rsidRDefault="00485437" w:rsidP="00485437">
      <w:pPr>
        <w:tabs>
          <w:tab w:val="left" w:pos="980"/>
        </w:tabs>
        <w:spacing w:line="0" w:lineRule="atLeast"/>
      </w:pPr>
      <w:r w:rsidRPr="005D79A0">
        <w:t>· No disponer de los medios personales y materiales suficientes para el cumplimiento correcto y exigido en los pliegos.</w:t>
      </w:r>
    </w:p>
    <w:p w14:paraId="0817B119" w14:textId="77777777" w:rsidR="00485437" w:rsidRDefault="00485437" w:rsidP="00485437">
      <w:pPr>
        <w:tabs>
          <w:tab w:val="left" w:pos="980"/>
        </w:tabs>
        <w:spacing w:line="0" w:lineRule="atLeast"/>
      </w:pPr>
    </w:p>
    <w:p w14:paraId="07E14406" w14:textId="6230E03F" w:rsidR="00485437" w:rsidRPr="00485437" w:rsidRDefault="00485437" w:rsidP="00485437">
      <w:pPr>
        <w:tabs>
          <w:tab w:val="left" w:pos="980"/>
        </w:tabs>
        <w:spacing w:line="0" w:lineRule="atLeast"/>
      </w:pPr>
      <w:r w:rsidRPr="00485437">
        <w:t>· Trabajos no realizados según la exigencia de calidad expresadas en el pliego técnico y pliego de cláusulas administrativas.</w:t>
      </w:r>
    </w:p>
    <w:p w14:paraId="747C604A" w14:textId="77777777" w:rsidR="00485437" w:rsidRDefault="00485437" w:rsidP="00485437">
      <w:pPr>
        <w:tabs>
          <w:tab w:val="left" w:pos="980"/>
        </w:tabs>
        <w:spacing w:line="0" w:lineRule="atLeast"/>
      </w:pPr>
    </w:p>
    <w:p w14:paraId="67FB584B" w14:textId="64C4FF20" w:rsidR="00485437" w:rsidRPr="00485437" w:rsidRDefault="00485437" w:rsidP="00485437">
      <w:pPr>
        <w:tabs>
          <w:tab w:val="left" w:pos="980"/>
        </w:tabs>
        <w:spacing w:line="0" w:lineRule="atLeast"/>
      </w:pPr>
      <w:r w:rsidRPr="00485437">
        <w:t>· Incumplimiento de cualquiera de las condiciones definidas en el Pliego Técnico.</w:t>
      </w:r>
    </w:p>
    <w:p w14:paraId="24892A7E" w14:textId="77777777" w:rsidR="00485437" w:rsidRDefault="00485437" w:rsidP="00485437">
      <w:pPr>
        <w:tabs>
          <w:tab w:val="left" w:pos="980"/>
        </w:tabs>
        <w:spacing w:line="0" w:lineRule="atLeast"/>
      </w:pPr>
    </w:p>
    <w:p w14:paraId="30772557" w14:textId="08684E1C" w:rsidR="00485437" w:rsidRPr="00485437" w:rsidRDefault="00485437" w:rsidP="00485437">
      <w:pPr>
        <w:tabs>
          <w:tab w:val="left" w:pos="980"/>
        </w:tabs>
        <w:spacing w:line="0" w:lineRule="atLeast"/>
      </w:pPr>
      <w:r w:rsidRPr="00485437">
        <w:t>Resolución del contrato: Si existieran 6 o más apercibimientos, es decir, 2 o más penalidades en un arco temporal de un año se entenderá incumplimiento reiterado de las condiciones del contrato, por lo que FREMAP podrá resolver el contrato.</w:t>
      </w:r>
    </w:p>
    <w:p w14:paraId="39EB4670" w14:textId="77777777" w:rsidR="00485437" w:rsidRDefault="00485437" w:rsidP="00485437">
      <w:pPr>
        <w:tabs>
          <w:tab w:val="left" w:pos="980"/>
        </w:tabs>
        <w:spacing w:line="0" w:lineRule="atLeast"/>
      </w:pPr>
    </w:p>
    <w:p w14:paraId="65E04A41" w14:textId="27927DA7" w:rsidR="00485437" w:rsidRPr="0062795A" w:rsidRDefault="00485437" w:rsidP="00485437">
      <w:pPr>
        <w:tabs>
          <w:tab w:val="left" w:pos="980"/>
        </w:tabs>
        <w:spacing w:line="0" w:lineRule="atLeast"/>
        <w:rPr>
          <w:b/>
          <w:bCs/>
        </w:rPr>
      </w:pPr>
      <w:r w:rsidRPr="0062795A">
        <w:rPr>
          <w:b/>
          <w:bCs/>
        </w:rPr>
        <w:t>- Incumplimiento de los compromisos de adscripción de medios:</w:t>
      </w:r>
    </w:p>
    <w:p w14:paraId="4F233CF9" w14:textId="77777777" w:rsidR="0062795A" w:rsidRDefault="0062795A" w:rsidP="0062795A">
      <w:pPr>
        <w:tabs>
          <w:tab w:val="left" w:pos="980"/>
        </w:tabs>
        <w:spacing w:line="0" w:lineRule="atLeast"/>
      </w:pPr>
    </w:p>
    <w:p w14:paraId="4CF381E0" w14:textId="69A406CC" w:rsidR="00485437" w:rsidRDefault="00485437" w:rsidP="00485437">
      <w:pPr>
        <w:tabs>
          <w:tab w:val="left" w:pos="980"/>
        </w:tabs>
        <w:spacing w:line="0" w:lineRule="atLeast"/>
      </w:pPr>
      <w:r w:rsidRPr="0062795A">
        <w:t xml:space="preserve">Resolución del contrato: </w:t>
      </w:r>
      <w:r w:rsidR="00A41AC6" w:rsidRPr="00A41AC6">
        <w:t>FREMAP podrá resolver el contrato en caso de incumplimiento de lo establecido en los pliegos de la presente licitación en materia de adscripción de medios.</w:t>
      </w:r>
    </w:p>
    <w:p w14:paraId="12043A0C" w14:textId="77777777" w:rsidR="00A41AC6" w:rsidRDefault="00A41AC6" w:rsidP="00485437">
      <w:pPr>
        <w:tabs>
          <w:tab w:val="left" w:pos="980"/>
        </w:tabs>
        <w:spacing w:line="0" w:lineRule="atLeast"/>
      </w:pPr>
    </w:p>
    <w:p w14:paraId="16F4C341" w14:textId="1C158A23" w:rsidR="00485437" w:rsidRPr="0062795A" w:rsidRDefault="00485437" w:rsidP="00485437">
      <w:pPr>
        <w:tabs>
          <w:tab w:val="left" w:pos="980"/>
        </w:tabs>
        <w:spacing w:line="0" w:lineRule="atLeast"/>
        <w:rPr>
          <w:b/>
          <w:bCs/>
        </w:rPr>
      </w:pPr>
      <w:r w:rsidRPr="0062795A">
        <w:rPr>
          <w:b/>
          <w:bCs/>
        </w:rPr>
        <w:t>- Incumplimiento de las condiciones en materia de subcontratación</w:t>
      </w:r>
      <w:r w:rsidR="00EC7899">
        <w:rPr>
          <w:b/>
          <w:bCs/>
        </w:rPr>
        <w:t>.</w:t>
      </w:r>
    </w:p>
    <w:p w14:paraId="5A90BA1F" w14:textId="77777777" w:rsidR="00485437" w:rsidRDefault="00485437" w:rsidP="00485437">
      <w:pPr>
        <w:tabs>
          <w:tab w:val="left" w:pos="980"/>
        </w:tabs>
        <w:spacing w:line="0" w:lineRule="atLeast"/>
      </w:pPr>
    </w:p>
    <w:p w14:paraId="46F35640" w14:textId="5662FBC3" w:rsidR="00485437" w:rsidRPr="00485437" w:rsidRDefault="00485437" w:rsidP="00485437">
      <w:pPr>
        <w:tabs>
          <w:tab w:val="left" w:pos="980"/>
        </w:tabs>
        <w:spacing w:line="0" w:lineRule="atLeast"/>
      </w:pPr>
      <w:r w:rsidRPr="00485437">
        <w:t xml:space="preserve">Resolución del contrato: </w:t>
      </w:r>
      <w:r w:rsidR="004E36B3" w:rsidRPr="004E36B3">
        <w:t>FREMAP podrá resolver el contrato en caso de incumplimiento de lo establecido en los pliegos de la presente licitación en materia de subcontratación.</w:t>
      </w:r>
    </w:p>
    <w:p w14:paraId="31682182" w14:textId="77777777" w:rsidR="00485437" w:rsidRPr="0062795A" w:rsidRDefault="00485437" w:rsidP="00485437">
      <w:pPr>
        <w:tabs>
          <w:tab w:val="left" w:pos="980"/>
        </w:tabs>
        <w:spacing w:line="0" w:lineRule="atLeast"/>
        <w:rPr>
          <w:b/>
          <w:bCs/>
        </w:rPr>
      </w:pPr>
    </w:p>
    <w:p w14:paraId="0040B397" w14:textId="3B8D28EF" w:rsidR="00485437" w:rsidRPr="0062795A" w:rsidRDefault="00485437" w:rsidP="00485437">
      <w:pPr>
        <w:tabs>
          <w:tab w:val="left" w:pos="980"/>
        </w:tabs>
        <w:spacing w:line="0" w:lineRule="atLeast"/>
        <w:rPr>
          <w:b/>
          <w:bCs/>
        </w:rPr>
      </w:pPr>
      <w:r w:rsidRPr="0062795A">
        <w:rPr>
          <w:b/>
          <w:bCs/>
        </w:rPr>
        <w:t>- Incumplimiento de las condiciones especiales de ejecución.</w:t>
      </w:r>
    </w:p>
    <w:p w14:paraId="010C0EA4" w14:textId="77777777" w:rsidR="00485437" w:rsidRDefault="00485437" w:rsidP="00485437">
      <w:pPr>
        <w:tabs>
          <w:tab w:val="left" w:pos="980"/>
        </w:tabs>
        <w:spacing w:line="0" w:lineRule="atLeast"/>
      </w:pPr>
    </w:p>
    <w:p w14:paraId="27DA36D7" w14:textId="70B4EDD1" w:rsidR="00485437" w:rsidRPr="00485437" w:rsidRDefault="00485437" w:rsidP="00485437">
      <w:pPr>
        <w:tabs>
          <w:tab w:val="left" w:pos="980"/>
        </w:tabs>
        <w:spacing w:line="0" w:lineRule="atLeast"/>
        <w:rPr>
          <w:szCs w:val="24"/>
          <w:lang w:eastAsia="es-ES"/>
        </w:rPr>
      </w:pPr>
      <w:r w:rsidRPr="00485437">
        <w:t xml:space="preserve">Resolución del contrato: </w:t>
      </w:r>
      <w:r w:rsidR="005D4F56" w:rsidRPr="005D4F56">
        <w:t>FREMAP podrá resolver el contrato en caso de incumplimiento de lo señalado en las condiciones especiales de ejecución en los pliegos de la presente licitación.</w:t>
      </w:r>
    </w:p>
    <w:p w14:paraId="3B18A1BB" w14:textId="77777777" w:rsidR="001019E0" w:rsidRPr="00CB5F68" w:rsidRDefault="001019E0" w:rsidP="004401A0">
      <w:pPr>
        <w:rPr>
          <w:rFonts w:asciiTheme="minorHAnsi" w:hAnsiTheme="minorHAnsi" w:cstheme="minorHAnsi"/>
          <w:lang w:val="es-ES_tradnl"/>
        </w:rPr>
      </w:pPr>
    </w:p>
    <w:p w14:paraId="68947BBF" w14:textId="77777777" w:rsidR="004401A0" w:rsidRPr="00CB5F68" w:rsidRDefault="004401A0" w:rsidP="004401A0">
      <w:pPr>
        <w:rPr>
          <w:rFonts w:asciiTheme="minorHAnsi" w:hAnsiTheme="minorHAnsi" w:cstheme="minorHAnsi"/>
          <w:b/>
          <w:bCs/>
          <w:lang w:val="es-ES_tradnl"/>
        </w:rPr>
      </w:pPr>
      <w:r w:rsidRPr="00CB5F68">
        <w:rPr>
          <w:rFonts w:asciiTheme="minorHAnsi" w:hAnsiTheme="minorHAnsi" w:cstheme="minorHAnsi"/>
          <w:b/>
          <w:bCs/>
          <w:lang w:val="es-ES_tradnl"/>
        </w:rPr>
        <w:t>- Incumplimiento de cualquiera de las prescripciones establecidas en los pliegos</w:t>
      </w:r>
    </w:p>
    <w:p w14:paraId="23AAD1C9" w14:textId="77777777" w:rsidR="004401A0" w:rsidRPr="00CB5F68" w:rsidRDefault="004401A0" w:rsidP="004401A0">
      <w:pPr>
        <w:rPr>
          <w:rFonts w:asciiTheme="minorHAnsi" w:hAnsiTheme="minorHAnsi" w:cstheme="minorHAnsi"/>
          <w:lang w:val="es-ES_tradnl"/>
        </w:rPr>
      </w:pPr>
    </w:p>
    <w:p w14:paraId="4DF2534C" w14:textId="2642DA58" w:rsidR="004401A0" w:rsidRPr="00CB5F68" w:rsidRDefault="004401A0" w:rsidP="004401A0">
      <w:pPr>
        <w:rPr>
          <w:rFonts w:asciiTheme="minorHAnsi" w:hAnsiTheme="minorHAnsi" w:cstheme="minorHAnsi"/>
          <w:lang w:val="es-ES_tradnl"/>
        </w:rPr>
      </w:pPr>
      <w:r w:rsidRPr="00CB5F68">
        <w:rPr>
          <w:rFonts w:asciiTheme="minorHAnsi" w:hAnsiTheme="minorHAnsi" w:cstheme="minorHAnsi"/>
          <w:lang w:val="es-ES_tradnl"/>
        </w:rPr>
        <w:t xml:space="preserve"> Penalidades: Por realiza un incumplimiento de cualquiera de las prescripciones establecidas en los Pliegos que rigen esta licitación, se aplicará la imposición de una falta leve. Dicha falta se </w:t>
      </w:r>
      <w:r w:rsidRPr="00CB5F68">
        <w:rPr>
          <w:rFonts w:asciiTheme="minorHAnsi" w:hAnsiTheme="minorHAnsi" w:cstheme="minorHAnsi"/>
          <w:lang w:val="es-ES_tradnl"/>
        </w:rPr>
        <w:lastRenderedPageBreak/>
        <w:t>comunicará de forma escrita al responsable del contrato del adjudicatario, admitiéndose comunicación por correo electrónico.</w:t>
      </w:r>
    </w:p>
    <w:p w14:paraId="5829AE02" w14:textId="77777777" w:rsidR="004401A0" w:rsidRPr="00CB5F68" w:rsidRDefault="004401A0" w:rsidP="004401A0">
      <w:pPr>
        <w:rPr>
          <w:rFonts w:asciiTheme="minorHAnsi" w:hAnsiTheme="minorHAnsi" w:cstheme="minorHAnsi"/>
          <w:lang w:val="es-ES_tradnl"/>
        </w:rPr>
      </w:pPr>
    </w:p>
    <w:p w14:paraId="1C3DF35C" w14:textId="12645BD9" w:rsidR="00A10C31" w:rsidRPr="00CB5F68" w:rsidRDefault="00A10C31" w:rsidP="00A10C31">
      <w:pPr>
        <w:pStyle w:val="Textoindependiente"/>
        <w:jc w:val="both"/>
        <w:rPr>
          <w:spacing w:val="-2"/>
        </w:rPr>
      </w:pPr>
      <w:r w:rsidRPr="00CB5F68">
        <w:rPr>
          <w:spacing w:val="-2"/>
        </w:rPr>
        <w:t xml:space="preserve">La acumulación de 4 faltas leves en el periodo de 12 meses, conllevará que FREMAP aplique una penalidad del 5% de la facturación </w:t>
      </w:r>
      <w:r w:rsidR="00936617">
        <w:rPr>
          <w:spacing w:val="-2"/>
        </w:rPr>
        <w:t>semestral</w:t>
      </w:r>
      <w:r w:rsidRPr="00CB5F68">
        <w:rPr>
          <w:spacing w:val="-2"/>
        </w:rPr>
        <w:t>, impuestos indirectos no incluidos. En caso de que se imponga dicha penalidad, el adjudicatario deberá abonar la misma en el plazo máximo de 30 días naturales, desde que se haya notificado la misma, a través de una factura de abono.</w:t>
      </w:r>
    </w:p>
    <w:p w14:paraId="0FADE11F" w14:textId="77777777" w:rsidR="00A10C31" w:rsidRPr="00CB5F68" w:rsidRDefault="00A10C31" w:rsidP="00A10C31">
      <w:pPr>
        <w:pStyle w:val="Textoindependiente"/>
        <w:jc w:val="both"/>
        <w:rPr>
          <w:b/>
          <w:spacing w:val="-2"/>
        </w:rPr>
      </w:pPr>
    </w:p>
    <w:p w14:paraId="1CA22DCB" w14:textId="31F623D6" w:rsidR="00A10C31" w:rsidRPr="00A10C31" w:rsidRDefault="00A10C31" w:rsidP="00A10C31">
      <w:pPr>
        <w:pStyle w:val="Textoindependiente"/>
        <w:spacing w:before="11"/>
        <w:jc w:val="both"/>
        <w:rPr>
          <w:rFonts w:eastAsia="Times New Roman"/>
          <w:color w:val="FF0000"/>
          <w:lang w:val="es-ES_tradnl" w:eastAsia="es-ES"/>
        </w:rPr>
      </w:pPr>
      <w:r w:rsidRPr="00CB5F68">
        <w:rPr>
          <w:spacing w:val="-2"/>
        </w:rPr>
        <w:t xml:space="preserve">En caso de más de 4 faltas leves, FREMAP podrá resolver el contrato. </w:t>
      </w:r>
    </w:p>
    <w:p w14:paraId="3471CD73" w14:textId="4E3EA7A6" w:rsidR="00692411" w:rsidRPr="00A10C31" w:rsidRDefault="00692411" w:rsidP="00485437">
      <w:pPr>
        <w:pStyle w:val="Prrafodelista"/>
        <w:tabs>
          <w:tab w:val="left" w:pos="980"/>
        </w:tabs>
        <w:spacing w:line="0" w:lineRule="atLeast"/>
        <w:ind w:left="360"/>
        <w:rPr>
          <w:rFonts w:asciiTheme="minorHAnsi" w:hAnsiTheme="minorHAnsi" w:cstheme="minorHAnsi"/>
          <w:szCs w:val="22"/>
        </w:rPr>
      </w:pPr>
    </w:p>
    <w:sectPr w:rsidR="00692411" w:rsidRPr="00A10C31" w:rsidSect="003A1CC8">
      <w:headerReference w:type="default" r:id="rId8"/>
      <w:footerReference w:type="even" r:id="rId9"/>
      <w:footerReference w:type="default" r:id="rId10"/>
      <w:footerReference w:type="first" r:id="rId11"/>
      <w:pgSz w:w="11907" w:h="16838" w:code="9"/>
      <w:pgMar w:top="1417" w:right="1440" w:bottom="1417" w:left="1712" w:header="794" w:footer="794"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9E0FA" w14:textId="77777777" w:rsidR="00087208" w:rsidRDefault="00087208" w:rsidP="000D5CF7">
      <w:r>
        <w:separator/>
      </w:r>
    </w:p>
  </w:endnote>
  <w:endnote w:type="continuationSeparator" w:id="0">
    <w:p w14:paraId="329021B0" w14:textId="77777777" w:rsidR="00087208" w:rsidRDefault="00087208" w:rsidP="000D5CF7">
      <w:r>
        <w:continuationSeparator/>
      </w:r>
    </w:p>
  </w:endnote>
  <w:endnote w:type="continuationNotice" w:id="1">
    <w:p w14:paraId="0627F04F" w14:textId="77777777" w:rsidR="004E7EEA" w:rsidRDefault="004E7E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FE57E" w14:textId="50EF4224" w:rsidR="009C558F" w:rsidRDefault="009C558F">
    <w:pPr>
      <w:pStyle w:val="Piedepgina"/>
    </w:pPr>
    <w:r>
      <w:rPr>
        <w:noProof/>
        <w14:ligatures w14:val="standardContextual"/>
      </w:rPr>
      <mc:AlternateContent>
        <mc:Choice Requires="wps">
          <w:drawing>
            <wp:anchor distT="0" distB="0" distL="0" distR="0" simplePos="0" relativeHeight="251658243" behindDoc="0" locked="0" layoutInCell="1" allowOverlap="1" wp14:anchorId="05C94ECD" wp14:editId="3B20A2D9">
              <wp:simplePos x="635" y="635"/>
              <wp:positionH relativeFrom="page">
                <wp:align>left</wp:align>
              </wp:positionH>
              <wp:positionV relativeFrom="page">
                <wp:align>bottom</wp:align>
              </wp:positionV>
              <wp:extent cx="934085" cy="422910"/>
              <wp:effectExtent l="0" t="0" r="18415" b="0"/>
              <wp:wrapNone/>
              <wp:docPr id="1264043804"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84F6B66" w14:textId="79D7FB4C" w:rsidR="009C558F" w:rsidRPr="009C558F" w:rsidRDefault="009C558F" w:rsidP="009C558F">
                          <w:pPr>
                            <w:rPr>
                              <w:rFonts w:cs="Calibri"/>
                              <w:noProof/>
                              <w:color w:val="008000"/>
                              <w:sz w:val="30"/>
                              <w:szCs w:val="30"/>
                            </w:rPr>
                          </w:pPr>
                          <w:r w:rsidRPr="009C558F">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C94ECD"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584F6B66" w14:textId="79D7FB4C" w:rsidR="009C558F" w:rsidRPr="009C558F" w:rsidRDefault="009C558F" w:rsidP="009C558F">
                    <w:pPr>
                      <w:rPr>
                        <w:rFonts w:cs="Calibri"/>
                        <w:noProof/>
                        <w:color w:val="008000"/>
                        <w:sz w:val="30"/>
                        <w:szCs w:val="30"/>
                      </w:rPr>
                    </w:pPr>
                    <w:r w:rsidRPr="009C558F">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276D" w14:textId="130848C2" w:rsidR="004A6D6D" w:rsidRPr="00F834D1" w:rsidRDefault="004A6D6D" w:rsidP="003A1CC8">
    <w:pPr>
      <w:pStyle w:val="Piedepgina"/>
      <w:tabs>
        <w:tab w:val="clear" w:pos="4419"/>
        <w:tab w:val="clear" w:pos="8838"/>
        <w:tab w:val="right" w:pos="8755"/>
      </w:tabs>
      <w:jc w:val="left"/>
      <w:rPr>
        <w:rFonts w:cs="Calibri"/>
        <w:b/>
      </w:rPr>
    </w:pPr>
    <w:r>
      <w:rPr>
        <w:rFonts w:cs="Calibri"/>
        <w:i/>
      </w:rPr>
      <w:t>Anexo Penalidades y Resolución del contrato</w:t>
    </w:r>
    <w:r>
      <w:rPr>
        <w:rFonts w:cs="Calibri"/>
        <w:i/>
      </w:rPr>
      <w:tab/>
    </w:r>
    <w:r w:rsidRPr="00F834D1">
      <w:rPr>
        <w:rFonts w:cs="Calibri"/>
      </w:rPr>
      <w:t xml:space="preserve">Página </w:t>
    </w:r>
    <w:r w:rsidRPr="00F834D1">
      <w:rPr>
        <w:rFonts w:cs="Calibri"/>
        <w:b/>
      </w:rPr>
      <w:fldChar w:fldCharType="begin"/>
    </w:r>
    <w:r w:rsidRPr="00F834D1">
      <w:rPr>
        <w:rFonts w:cs="Calibri"/>
        <w:b/>
      </w:rPr>
      <w:instrText>PAGE</w:instrText>
    </w:r>
    <w:r w:rsidRPr="00F834D1">
      <w:rPr>
        <w:rFonts w:cs="Calibri"/>
        <w:b/>
      </w:rPr>
      <w:fldChar w:fldCharType="separate"/>
    </w:r>
    <w:r>
      <w:rPr>
        <w:rFonts w:cs="Calibri"/>
        <w:b/>
        <w:noProof/>
      </w:rPr>
      <w:t>2</w:t>
    </w:r>
    <w:r w:rsidRPr="00F834D1">
      <w:rPr>
        <w:rFonts w:cs="Calibri"/>
        <w:b/>
      </w:rPr>
      <w:fldChar w:fldCharType="end"/>
    </w:r>
    <w:r w:rsidRPr="00F834D1">
      <w:rPr>
        <w:rFonts w:cs="Calibri"/>
      </w:rPr>
      <w:t xml:space="preserve"> de </w:t>
    </w:r>
    <w:r w:rsidRPr="00F834D1">
      <w:rPr>
        <w:rFonts w:cs="Calibri"/>
        <w:b/>
      </w:rPr>
      <w:fldChar w:fldCharType="begin"/>
    </w:r>
    <w:r w:rsidRPr="00F834D1">
      <w:rPr>
        <w:rFonts w:cs="Calibri"/>
        <w:b/>
      </w:rPr>
      <w:instrText>NUMPAGES</w:instrText>
    </w:r>
    <w:r w:rsidRPr="00F834D1">
      <w:rPr>
        <w:rFonts w:cs="Calibri"/>
        <w:b/>
      </w:rPr>
      <w:fldChar w:fldCharType="separate"/>
    </w:r>
    <w:r>
      <w:rPr>
        <w:rFonts w:cs="Calibri"/>
        <w:b/>
        <w:noProof/>
      </w:rPr>
      <w:t>2</w:t>
    </w:r>
    <w:r w:rsidRPr="00F834D1">
      <w:rPr>
        <w:rFonts w:cs="Calibri"/>
        <w:b/>
      </w:rPr>
      <w:fldChar w:fldCharType="end"/>
    </w:r>
  </w:p>
  <w:p w14:paraId="78E650EB" w14:textId="638F0120" w:rsidR="004A6D6D" w:rsidRPr="00651D8E" w:rsidRDefault="004A6D6D" w:rsidP="003A1CC8">
    <w:pPr>
      <w:pStyle w:val="Piedepgina"/>
      <w:rPr>
        <w:rFonts w:cs="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B4372" w14:textId="2AF39CA9" w:rsidR="009C558F" w:rsidRDefault="009C558F">
    <w:pPr>
      <w:pStyle w:val="Piedepgina"/>
    </w:pPr>
    <w:r>
      <w:rPr>
        <w:noProof/>
        <w14:ligatures w14:val="standardContextual"/>
      </w:rPr>
      <mc:AlternateContent>
        <mc:Choice Requires="wps">
          <w:drawing>
            <wp:anchor distT="0" distB="0" distL="0" distR="0" simplePos="0" relativeHeight="251658242" behindDoc="0" locked="0" layoutInCell="1" allowOverlap="1" wp14:anchorId="5ECDD1F7" wp14:editId="29765E98">
              <wp:simplePos x="635" y="635"/>
              <wp:positionH relativeFrom="page">
                <wp:align>left</wp:align>
              </wp:positionH>
              <wp:positionV relativeFrom="page">
                <wp:align>bottom</wp:align>
              </wp:positionV>
              <wp:extent cx="934085" cy="422910"/>
              <wp:effectExtent l="0" t="0" r="18415" b="0"/>
              <wp:wrapNone/>
              <wp:docPr id="545845035"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1E72F61B" w14:textId="3B5831E4" w:rsidR="009C558F" w:rsidRPr="009C558F" w:rsidRDefault="009C558F" w:rsidP="009C558F">
                          <w:pPr>
                            <w:rPr>
                              <w:rFonts w:cs="Calibri"/>
                              <w:noProof/>
                              <w:color w:val="008000"/>
                              <w:sz w:val="30"/>
                              <w:szCs w:val="30"/>
                            </w:rPr>
                          </w:pPr>
                          <w:r w:rsidRPr="009C558F">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CDD1F7" id="_x0000_t202" coordsize="21600,21600" o:spt="202" path="m,l,21600r21600,l21600,xe">
              <v:stroke joinstyle="miter"/>
              <v:path gradientshapeok="t" o:connecttype="rect"/>
            </v:shapetype>
            <v:shape id="Cuadro de texto 1" o:spid="_x0000_s1027" type="#_x0000_t202" alt="PÚBLICO" style="position:absolute;left:0;text-align:left;margin-left:0;margin-top:0;width:73.55pt;height:33.3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1E72F61B" w14:textId="3B5831E4" w:rsidR="009C558F" w:rsidRPr="009C558F" w:rsidRDefault="009C558F" w:rsidP="009C558F">
                    <w:pPr>
                      <w:rPr>
                        <w:rFonts w:cs="Calibri"/>
                        <w:noProof/>
                        <w:color w:val="008000"/>
                        <w:sz w:val="30"/>
                        <w:szCs w:val="30"/>
                      </w:rPr>
                    </w:pPr>
                    <w:r w:rsidRPr="009C558F">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BA421" w14:textId="77777777" w:rsidR="00087208" w:rsidRDefault="00087208" w:rsidP="000D5CF7">
      <w:r>
        <w:separator/>
      </w:r>
    </w:p>
  </w:footnote>
  <w:footnote w:type="continuationSeparator" w:id="0">
    <w:p w14:paraId="5778A3DF" w14:textId="77777777" w:rsidR="00087208" w:rsidRDefault="00087208" w:rsidP="000D5CF7">
      <w:r>
        <w:continuationSeparator/>
      </w:r>
    </w:p>
  </w:footnote>
  <w:footnote w:type="continuationNotice" w:id="1">
    <w:p w14:paraId="33CFCF9E" w14:textId="77777777" w:rsidR="004E7EEA" w:rsidRDefault="004E7E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639E9" w14:textId="551873DA" w:rsidR="004A6D6D" w:rsidRPr="00DC309A" w:rsidRDefault="005B639E" w:rsidP="003A1CC8">
    <w:pPr>
      <w:pStyle w:val="Encabezado"/>
      <w:ind w:left="1559"/>
      <w:jc w:val="center"/>
      <w:rPr>
        <w:rFonts w:cs="Calibri"/>
        <w:bCs/>
        <w:i/>
        <w:sz w:val="16"/>
        <w:szCs w:val="16"/>
      </w:rPr>
    </w:pPr>
    <w:r w:rsidRPr="005B639E">
      <w:rPr>
        <w:rFonts w:cs="Calibri"/>
        <w:bCs/>
        <w:i/>
        <w:sz w:val="16"/>
        <w:szCs w:val="16"/>
      </w:rPr>
      <w:tab/>
      <w:t>LICT/99/024/2024/0112</w:t>
    </w:r>
    <w:r w:rsidR="009C558F" w:rsidRPr="009C558F">
      <w:rPr>
        <w:rFonts w:cs="Calibri"/>
        <w:bCs/>
        <w:i/>
        <w:sz w:val="16"/>
        <w:szCs w:val="16"/>
      </w:rPr>
      <w:t xml:space="preserve">- </w:t>
    </w:r>
    <w:r w:rsidRPr="005B639E">
      <w:rPr>
        <w:rFonts w:cs="Calibri"/>
        <w:bCs/>
        <w:i/>
        <w:sz w:val="16"/>
        <w:szCs w:val="16"/>
      </w:rPr>
      <w:t>Contratación del servicio de mantenimiento de los Sistemas de Control centralizado de las instalaciones de los Hospitales de FREMAP, Mutua Colaboradora de la Seguridad Social nº 61.</w:t>
    </w:r>
    <w:r w:rsidR="004658BF">
      <w:rPr>
        <w:noProof/>
      </w:rPr>
      <w:drawing>
        <wp:anchor distT="0" distB="0" distL="114300" distR="114300" simplePos="0" relativeHeight="251658241" behindDoc="1" locked="0" layoutInCell="0" allowOverlap="1" wp14:anchorId="7C60E544" wp14:editId="31A1C667">
          <wp:simplePos x="0" y="0"/>
          <wp:positionH relativeFrom="margin">
            <wp:posOffset>57785</wp:posOffset>
          </wp:positionH>
          <wp:positionV relativeFrom="margin">
            <wp:posOffset>1790700</wp:posOffset>
          </wp:positionV>
          <wp:extent cx="5559425" cy="5059680"/>
          <wp:effectExtent l="0" t="0" r="3175" b="7620"/>
          <wp:wrapNone/>
          <wp:docPr id="4" name="Imagen 4" descr="Logo FREMAP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9" descr="Logo FREMAP (fondo blanco)"/>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59425" cy="5059680"/>
                  </a:xfrm>
                  <a:prstGeom prst="rect">
                    <a:avLst/>
                  </a:prstGeom>
                  <a:noFill/>
                  <a:ln>
                    <a:noFill/>
                  </a:ln>
                </pic:spPr>
              </pic:pic>
            </a:graphicData>
          </a:graphic>
          <wp14:sizeRelH relativeFrom="page">
            <wp14:pctWidth>0</wp14:pctWidth>
          </wp14:sizeRelH>
          <wp14:sizeRelV relativeFrom="page">
            <wp14:pctHeight>0</wp14:pctHeight>
          </wp14:sizeRelV>
        </wp:anchor>
      </w:drawing>
    </w:r>
    <w:r w:rsidR="004658BF">
      <w:rPr>
        <w:rFonts w:ascii="Times New Roman" w:hAnsi="Times New Roman" w:cs="Times New Roman"/>
        <w:noProof/>
        <w:sz w:val="24"/>
      </w:rPr>
      <w:drawing>
        <wp:anchor distT="0" distB="0" distL="114300" distR="114300" simplePos="0" relativeHeight="251658240" behindDoc="0" locked="0" layoutInCell="1" allowOverlap="1" wp14:anchorId="2C484ECD" wp14:editId="40D7D394">
          <wp:simplePos x="0" y="0"/>
          <wp:positionH relativeFrom="column">
            <wp:posOffset>0</wp:posOffset>
          </wp:positionH>
          <wp:positionV relativeFrom="paragraph">
            <wp:posOffset>-94615</wp:posOffset>
          </wp:positionV>
          <wp:extent cx="581025" cy="371475"/>
          <wp:effectExtent l="0" t="0" r="9525" b="9525"/>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p>
  <w:p w14:paraId="09488194" w14:textId="77777777" w:rsidR="004A6D6D" w:rsidRPr="00E52771" w:rsidRDefault="004A6D6D" w:rsidP="003A1C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5E2"/>
    <w:multiLevelType w:val="hybridMultilevel"/>
    <w:tmpl w:val="C14CF404"/>
    <w:lvl w:ilvl="0" w:tplc="13A2A69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AE1580"/>
    <w:multiLevelType w:val="hybridMultilevel"/>
    <w:tmpl w:val="ECC6EC06"/>
    <w:lvl w:ilvl="0" w:tplc="13A2A69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FBA6C14"/>
    <w:multiLevelType w:val="hybridMultilevel"/>
    <w:tmpl w:val="37DE8DD4"/>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41E0658B"/>
    <w:multiLevelType w:val="hybridMultilevel"/>
    <w:tmpl w:val="A99C4288"/>
    <w:lvl w:ilvl="0" w:tplc="13A2A69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67811DBF"/>
    <w:multiLevelType w:val="hybridMultilevel"/>
    <w:tmpl w:val="086EBD82"/>
    <w:lvl w:ilvl="0" w:tplc="92960DD6">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11DC6ED"/>
    <w:multiLevelType w:val="hybridMultilevel"/>
    <w:tmpl w:val="2F16D28C"/>
    <w:lvl w:ilvl="0" w:tplc="E9BC92C4">
      <w:start w:val="1"/>
      <w:numFmt w:val="bullet"/>
      <w:lvlText w:val=""/>
      <w:lvlJc w:val="left"/>
      <w:pPr>
        <w:ind w:left="720" w:hanging="360"/>
      </w:pPr>
      <w:rPr>
        <w:rFonts w:ascii="Symbol" w:hAnsi="Symbol" w:hint="default"/>
      </w:rPr>
    </w:lvl>
    <w:lvl w:ilvl="1" w:tplc="F2EC09FE">
      <w:start w:val="1"/>
      <w:numFmt w:val="bullet"/>
      <w:lvlText w:val="o"/>
      <w:lvlJc w:val="left"/>
      <w:pPr>
        <w:ind w:left="1440" w:hanging="360"/>
      </w:pPr>
      <w:rPr>
        <w:rFonts w:ascii="Courier New" w:hAnsi="Courier New" w:hint="default"/>
      </w:rPr>
    </w:lvl>
    <w:lvl w:ilvl="2" w:tplc="9582048A">
      <w:start w:val="1"/>
      <w:numFmt w:val="bullet"/>
      <w:lvlText w:val=""/>
      <w:lvlJc w:val="left"/>
      <w:pPr>
        <w:ind w:left="2160" w:hanging="360"/>
      </w:pPr>
      <w:rPr>
        <w:rFonts w:ascii="Wingdings" w:hAnsi="Wingdings" w:hint="default"/>
      </w:rPr>
    </w:lvl>
    <w:lvl w:ilvl="3" w:tplc="746A9372">
      <w:start w:val="1"/>
      <w:numFmt w:val="bullet"/>
      <w:lvlText w:val=""/>
      <w:lvlJc w:val="left"/>
      <w:pPr>
        <w:ind w:left="2880" w:hanging="360"/>
      </w:pPr>
      <w:rPr>
        <w:rFonts w:ascii="Symbol" w:hAnsi="Symbol" w:hint="default"/>
      </w:rPr>
    </w:lvl>
    <w:lvl w:ilvl="4" w:tplc="11F8D954">
      <w:start w:val="1"/>
      <w:numFmt w:val="bullet"/>
      <w:lvlText w:val="o"/>
      <w:lvlJc w:val="left"/>
      <w:pPr>
        <w:ind w:left="3600" w:hanging="360"/>
      </w:pPr>
      <w:rPr>
        <w:rFonts w:ascii="Courier New" w:hAnsi="Courier New" w:hint="default"/>
      </w:rPr>
    </w:lvl>
    <w:lvl w:ilvl="5" w:tplc="0674DAF6">
      <w:start w:val="1"/>
      <w:numFmt w:val="bullet"/>
      <w:lvlText w:val=""/>
      <w:lvlJc w:val="left"/>
      <w:pPr>
        <w:ind w:left="4320" w:hanging="360"/>
      </w:pPr>
      <w:rPr>
        <w:rFonts w:ascii="Wingdings" w:hAnsi="Wingdings" w:hint="default"/>
      </w:rPr>
    </w:lvl>
    <w:lvl w:ilvl="6" w:tplc="99DE52DA">
      <w:start w:val="1"/>
      <w:numFmt w:val="bullet"/>
      <w:lvlText w:val=""/>
      <w:lvlJc w:val="left"/>
      <w:pPr>
        <w:ind w:left="5040" w:hanging="360"/>
      </w:pPr>
      <w:rPr>
        <w:rFonts w:ascii="Symbol" w:hAnsi="Symbol" w:hint="default"/>
      </w:rPr>
    </w:lvl>
    <w:lvl w:ilvl="7" w:tplc="C94CF42E">
      <w:start w:val="1"/>
      <w:numFmt w:val="bullet"/>
      <w:lvlText w:val="o"/>
      <w:lvlJc w:val="left"/>
      <w:pPr>
        <w:ind w:left="5760" w:hanging="360"/>
      </w:pPr>
      <w:rPr>
        <w:rFonts w:ascii="Courier New" w:hAnsi="Courier New" w:hint="default"/>
      </w:rPr>
    </w:lvl>
    <w:lvl w:ilvl="8" w:tplc="1E2E2D36">
      <w:start w:val="1"/>
      <w:numFmt w:val="bullet"/>
      <w:lvlText w:val=""/>
      <w:lvlJc w:val="left"/>
      <w:pPr>
        <w:ind w:left="6480" w:hanging="360"/>
      </w:pPr>
      <w:rPr>
        <w:rFonts w:ascii="Wingdings" w:hAnsi="Wingdings" w:hint="default"/>
      </w:rPr>
    </w:lvl>
  </w:abstractNum>
  <w:num w:numId="1" w16cid:durableId="505825352">
    <w:abstractNumId w:val="5"/>
  </w:num>
  <w:num w:numId="2" w16cid:durableId="1209487562">
    <w:abstractNumId w:val="2"/>
  </w:num>
  <w:num w:numId="3" w16cid:durableId="2094933641">
    <w:abstractNumId w:val="1"/>
  </w:num>
  <w:num w:numId="4" w16cid:durableId="619645703">
    <w:abstractNumId w:val="4"/>
  </w:num>
  <w:num w:numId="5" w16cid:durableId="392585013">
    <w:abstractNumId w:val="3"/>
  </w:num>
  <w:num w:numId="6" w16cid:durableId="1745031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8BF"/>
    <w:rsid w:val="000617A8"/>
    <w:rsid w:val="00087208"/>
    <w:rsid w:val="000A2755"/>
    <w:rsid w:val="000D5CF7"/>
    <w:rsid w:val="001019E0"/>
    <w:rsid w:val="00153DFC"/>
    <w:rsid w:val="0016780C"/>
    <w:rsid w:val="001E1FB6"/>
    <w:rsid w:val="0021525C"/>
    <w:rsid w:val="002533CC"/>
    <w:rsid w:val="00280240"/>
    <w:rsid w:val="00293099"/>
    <w:rsid w:val="002A0E59"/>
    <w:rsid w:val="002B6E73"/>
    <w:rsid w:val="002E78D5"/>
    <w:rsid w:val="00312745"/>
    <w:rsid w:val="0032221F"/>
    <w:rsid w:val="003425D1"/>
    <w:rsid w:val="00382EF0"/>
    <w:rsid w:val="003A1CC8"/>
    <w:rsid w:val="003C04D3"/>
    <w:rsid w:val="003D6AD3"/>
    <w:rsid w:val="003E6E91"/>
    <w:rsid w:val="00403DB0"/>
    <w:rsid w:val="0041338A"/>
    <w:rsid w:val="004401A0"/>
    <w:rsid w:val="00461AA7"/>
    <w:rsid w:val="004658BF"/>
    <w:rsid w:val="004666F8"/>
    <w:rsid w:val="00485437"/>
    <w:rsid w:val="004A6D6D"/>
    <w:rsid w:val="004E36B3"/>
    <w:rsid w:val="004E7EEA"/>
    <w:rsid w:val="004F79E5"/>
    <w:rsid w:val="00502133"/>
    <w:rsid w:val="00505928"/>
    <w:rsid w:val="005232BD"/>
    <w:rsid w:val="005677C8"/>
    <w:rsid w:val="00574156"/>
    <w:rsid w:val="00577609"/>
    <w:rsid w:val="00583B36"/>
    <w:rsid w:val="005A33A9"/>
    <w:rsid w:val="005A4754"/>
    <w:rsid w:val="005A5119"/>
    <w:rsid w:val="005B639E"/>
    <w:rsid w:val="005D4F56"/>
    <w:rsid w:val="005D79A0"/>
    <w:rsid w:val="0062795A"/>
    <w:rsid w:val="00654014"/>
    <w:rsid w:val="00692411"/>
    <w:rsid w:val="006940C0"/>
    <w:rsid w:val="007175F6"/>
    <w:rsid w:val="007F3DD8"/>
    <w:rsid w:val="00815827"/>
    <w:rsid w:val="00823E95"/>
    <w:rsid w:val="008A2410"/>
    <w:rsid w:val="008C4CAD"/>
    <w:rsid w:val="008E7336"/>
    <w:rsid w:val="00904741"/>
    <w:rsid w:val="009070E3"/>
    <w:rsid w:val="00927554"/>
    <w:rsid w:val="00936617"/>
    <w:rsid w:val="00945B34"/>
    <w:rsid w:val="0095303F"/>
    <w:rsid w:val="009B6427"/>
    <w:rsid w:val="009C558F"/>
    <w:rsid w:val="009C7E05"/>
    <w:rsid w:val="00A10C31"/>
    <w:rsid w:val="00A15199"/>
    <w:rsid w:val="00A23D4A"/>
    <w:rsid w:val="00A30580"/>
    <w:rsid w:val="00A37BEB"/>
    <w:rsid w:val="00A41AC6"/>
    <w:rsid w:val="00A76A9B"/>
    <w:rsid w:val="00A82A5A"/>
    <w:rsid w:val="00B00256"/>
    <w:rsid w:val="00B15C96"/>
    <w:rsid w:val="00B340E7"/>
    <w:rsid w:val="00B54421"/>
    <w:rsid w:val="00B73EDF"/>
    <w:rsid w:val="00BB5D43"/>
    <w:rsid w:val="00BF0C78"/>
    <w:rsid w:val="00BF321D"/>
    <w:rsid w:val="00C00C03"/>
    <w:rsid w:val="00C20761"/>
    <w:rsid w:val="00C37971"/>
    <w:rsid w:val="00C71757"/>
    <w:rsid w:val="00C87BD0"/>
    <w:rsid w:val="00CA2F72"/>
    <w:rsid w:val="00CA4204"/>
    <w:rsid w:val="00CB5F68"/>
    <w:rsid w:val="00D11AD3"/>
    <w:rsid w:val="00D12E43"/>
    <w:rsid w:val="00D1421C"/>
    <w:rsid w:val="00D21A53"/>
    <w:rsid w:val="00D47591"/>
    <w:rsid w:val="00DA2618"/>
    <w:rsid w:val="00E05942"/>
    <w:rsid w:val="00E1628F"/>
    <w:rsid w:val="00E260F9"/>
    <w:rsid w:val="00E32A7D"/>
    <w:rsid w:val="00E4389B"/>
    <w:rsid w:val="00E536B9"/>
    <w:rsid w:val="00E61513"/>
    <w:rsid w:val="00E94FE9"/>
    <w:rsid w:val="00E97154"/>
    <w:rsid w:val="00EC53F3"/>
    <w:rsid w:val="00EC7899"/>
    <w:rsid w:val="00ED7873"/>
    <w:rsid w:val="00EE5F18"/>
    <w:rsid w:val="00EF1682"/>
    <w:rsid w:val="00EF56EF"/>
    <w:rsid w:val="00F37842"/>
    <w:rsid w:val="00F82E9C"/>
    <w:rsid w:val="2CEDC0A7"/>
    <w:rsid w:val="2EA79811"/>
    <w:rsid w:val="377017E1"/>
    <w:rsid w:val="3D11E043"/>
    <w:rsid w:val="3E851F0D"/>
    <w:rsid w:val="6D01276D"/>
    <w:rsid w:val="714497D8"/>
    <w:rsid w:val="7CFD162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02956"/>
  <w15:chartTrackingRefBased/>
  <w15:docId w15:val="{AA0B4579-5FEF-4087-9016-0882AEDD7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B73EDF"/>
    <w:pPr>
      <w:spacing w:after="0" w:line="240" w:lineRule="auto"/>
      <w:jc w:val="both"/>
    </w:pPr>
    <w:rPr>
      <w:rFonts w:ascii="Calibri" w:eastAsia="Calibri" w:hAnsi="Calibri" w:cs="Arial"/>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semiHidden/>
    <w:rsid w:val="004658BF"/>
    <w:pPr>
      <w:tabs>
        <w:tab w:val="center" w:pos="4419"/>
        <w:tab w:val="right" w:pos="8838"/>
      </w:tabs>
    </w:pPr>
  </w:style>
  <w:style w:type="character" w:customStyle="1" w:styleId="EncabezadoCar">
    <w:name w:val="Encabezado Car"/>
    <w:basedOn w:val="Fuentedeprrafopredeter"/>
    <w:link w:val="Encabezado"/>
    <w:semiHidden/>
    <w:rsid w:val="004658BF"/>
    <w:rPr>
      <w:rFonts w:ascii="Calibri" w:eastAsia="Calibri" w:hAnsi="Calibri" w:cs="Arial"/>
      <w:kern w:val="0"/>
      <w14:ligatures w14:val="none"/>
    </w:rPr>
  </w:style>
  <w:style w:type="paragraph" w:styleId="Piedepgina">
    <w:name w:val="footer"/>
    <w:basedOn w:val="Normal"/>
    <w:link w:val="PiedepginaCar"/>
    <w:uiPriority w:val="99"/>
    <w:rsid w:val="004658BF"/>
    <w:pPr>
      <w:tabs>
        <w:tab w:val="center" w:pos="4419"/>
        <w:tab w:val="right" w:pos="8838"/>
      </w:tabs>
    </w:pPr>
    <w:rPr>
      <w:rFonts w:cs="Times New Roman"/>
      <w:lang w:eastAsia="x-none"/>
    </w:rPr>
  </w:style>
  <w:style w:type="character" w:customStyle="1" w:styleId="PiedepginaCar">
    <w:name w:val="Pie de página Car"/>
    <w:basedOn w:val="Fuentedeprrafopredeter"/>
    <w:link w:val="Piedepgina"/>
    <w:uiPriority w:val="99"/>
    <w:rsid w:val="004658BF"/>
    <w:rPr>
      <w:rFonts w:ascii="Calibri" w:eastAsia="Calibri" w:hAnsi="Calibri" w:cs="Times New Roman"/>
      <w:kern w:val="0"/>
      <w:lang w:eastAsia="x-none"/>
      <w14:ligatures w14:val="none"/>
    </w:rPr>
  </w:style>
  <w:style w:type="paragraph" w:styleId="Prrafodelista">
    <w:name w:val="List Paragraph"/>
    <w:basedOn w:val="Normal"/>
    <w:link w:val="PrrafodelistaCar"/>
    <w:uiPriority w:val="34"/>
    <w:qFormat/>
    <w:rsid w:val="004658BF"/>
    <w:pPr>
      <w:ind w:left="720"/>
      <w:contextualSpacing/>
      <w:jc w:val="left"/>
    </w:pPr>
    <w:rPr>
      <w:szCs w:val="24"/>
      <w:lang w:val="es-ES_tradnl" w:eastAsia="es-ES"/>
    </w:rPr>
  </w:style>
  <w:style w:type="character" w:customStyle="1" w:styleId="PrrafodelistaCar">
    <w:name w:val="Párrafo de lista Car"/>
    <w:link w:val="Prrafodelista"/>
    <w:uiPriority w:val="34"/>
    <w:rsid w:val="004658BF"/>
    <w:rPr>
      <w:rFonts w:ascii="Calibri" w:eastAsia="Calibri" w:hAnsi="Calibri" w:cs="Arial"/>
      <w:kern w:val="0"/>
      <w:szCs w:val="24"/>
      <w:lang w:val="es-ES_tradnl" w:eastAsia="es-ES"/>
      <w14:ligatures w14:val="none"/>
    </w:rPr>
  </w:style>
  <w:style w:type="paragraph" w:styleId="Textoindependiente">
    <w:name w:val="Body Text"/>
    <w:basedOn w:val="Normal"/>
    <w:link w:val="TextoindependienteCar"/>
    <w:uiPriority w:val="1"/>
    <w:qFormat/>
    <w:rsid w:val="006940C0"/>
    <w:pPr>
      <w:widowControl w:val="0"/>
      <w:autoSpaceDE w:val="0"/>
      <w:autoSpaceDN w:val="0"/>
      <w:jc w:val="left"/>
    </w:pPr>
    <w:rPr>
      <w:rFonts w:cs="Calibri"/>
    </w:rPr>
  </w:style>
  <w:style w:type="character" w:customStyle="1" w:styleId="TextoindependienteCar">
    <w:name w:val="Texto independiente Car"/>
    <w:basedOn w:val="Fuentedeprrafopredeter"/>
    <w:link w:val="Textoindependiente"/>
    <w:uiPriority w:val="1"/>
    <w:rsid w:val="006940C0"/>
    <w:rPr>
      <w:rFonts w:ascii="Calibri" w:eastAsia="Calibri" w:hAnsi="Calibri" w:cs="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213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41347-674B-4C24-B73F-BFDBC2706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453</Words>
  <Characters>2493</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Pillalaza Ponce, Kimberly Stefania</dc:creator>
  <cp:keywords/>
  <dc:description/>
  <cp:lastModifiedBy>Pillalaza Ponce, Kimberly Stefania</cp:lastModifiedBy>
  <cp:revision>76</cp:revision>
  <dcterms:created xsi:type="dcterms:W3CDTF">2024-06-13T11:52:00Z</dcterms:created>
  <dcterms:modified xsi:type="dcterms:W3CDTF">2025-03-20T12:06:00Z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2088ef2b,4b57c71c,1e1d3741</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2025-01-29T10:26:12Z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848904e6-3fdd-40c1-92f3-3314542ca916</vt:lpwstr>
  </property>
  <property fmtid="{D5CDD505-2E9C-101B-9397-08002B2CF9AE}" pid="11" name="MSIP_Label_2c0a8209-6590-4cef-adb7-80fa47675d6e_ContentBits">
    <vt:lpwstr>2</vt:lpwstr>
  </property>
</Properties>
</file>